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38" w:type="dxa"/>
        <w:jc w:val="left"/>
        <w:tblInd w:w="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0238"/>
      </w:tblGrid>
      <w:tr>
        <w:trPr/>
        <w:tc>
          <w:tcPr>
            <w:tcW w:w="10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  <w:t>Nome do Pesquisador:</w:t>
            </w:r>
          </w:p>
        </w:tc>
      </w:tr>
      <w:tr>
        <w:trPr/>
        <w:tc>
          <w:tcPr>
            <w:tcW w:w="102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  <w:t>CPF:</w:t>
            </w:r>
          </w:p>
        </w:tc>
      </w:tr>
      <w:tr>
        <w:trPr/>
        <w:tc>
          <w:tcPr>
            <w:tcW w:w="10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  <w:t>Telefone:</w:t>
            </w:r>
          </w:p>
        </w:tc>
      </w:tr>
      <w:tr>
        <w:trPr/>
        <w:tc>
          <w:tcPr>
            <w:tcW w:w="10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10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  <w:t>Lattes:</w:t>
            </w:r>
          </w:p>
        </w:tc>
      </w:tr>
    </w:tbl>
    <w:p>
      <w:pPr>
        <w:pStyle w:val="Normal"/>
        <w:rPr>
          <w:rFonts w:ascii="Times New Roman" w:hAnsi="Times New Roman" w:eastAsia="Times" w:cs="Times New Roman"/>
          <w:b/>
          <w:b/>
          <w:sz w:val="24"/>
          <w:szCs w:val="24"/>
        </w:rPr>
      </w:pPr>
      <w:r>
        <w:rPr>
          <w:rFonts w:eastAsia="Times" w:cs="Times New Roman" w:ascii="Times New Roman" w:hAnsi="Times New Roman"/>
          <w:b/>
          <w:sz w:val="24"/>
          <w:szCs w:val="24"/>
        </w:rPr>
      </w:r>
    </w:p>
    <w:tbl>
      <w:tblPr>
        <w:tblW w:w="10238" w:type="dxa"/>
        <w:jc w:val="left"/>
        <w:tblInd w:w="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0238"/>
      </w:tblGrid>
      <w:tr>
        <w:trPr>
          <w:trHeight w:val="327" w:hRule="atLeast"/>
        </w:trPr>
        <w:tc>
          <w:tcPr>
            <w:tcW w:w="102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  <w:t>Graduação (     )        Mestre/Mestrando (     )        Doutor/Doutorando (     )        Profissional (     )     Pesquisadores da América Latina (     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  <w:t>Instituição: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eastAsia="Times" w:cs="Times New Roman"/>
          <w:b/>
          <w:b/>
          <w:sz w:val="24"/>
          <w:szCs w:val="24"/>
        </w:rPr>
      </w:pPr>
      <w:r>
        <w:rPr>
          <w:rFonts w:eastAsia="Times" w:cs="Times New Roman" w:ascii="Times New Roman" w:hAnsi="Times New Roman"/>
          <w:b/>
          <w:sz w:val="24"/>
          <w:szCs w:val="24"/>
        </w:rPr>
      </w:r>
    </w:p>
    <w:tbl>
      <w:tblPr>
        <w:tblW w:w="10238" w:type="dxa"/>
        <w:jc w:val="left"/>
        <w:tblInd w:w="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0238"/>
      </w:tblGrid>
      <w:tr>
        <w:trPr/>
        <w:tc>
          <w:tcPr>
            <w:tcW w:w="10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  <w:t>1. Deseja participar do Programa Institucional de Iniciação Científica da PRPPG/Ufes?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  <w:t>(  ) SIM, na qualidade de estudante bolsista (Pibic).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  <w:t>(  ) SIM, na qualidade de estudante voluntário (Pivic).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  <w:t>(  ) NÃO. Apenas desejo ingressar como membro no Grupo de Pesquisa.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" w:cs="Times New Roman"/>
                <w:bCs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Cs/>
                <w:sz w:val="24"/>
                <w:szCs w:val="24"/>
              </w:rPr>
              <w:t>Obs.: Aqueles que tiverem seus subprojetos aprovados para submissão ao Programa Institucional de Iniciação Científica – Edital 202</w:t>
            </w:r>
            <w:r>
              <w:rPr>
                <w:rFonts w:eastAsia="Times" w:cs="Times New Roman"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eastAsia="Times" w:cs="Times New Roman" w:ascii="Times New Roman" w:hAnsi="Times New Roman"/>
                <w:bCs/>
                <w:sz w:val="24"/>
                <w:szCs w:val="24"/>
              </w:rPr>
              <w:t>/202</w:t>
            </w:r>
            <w:r>
              <w:rPr>
                <w:rFonts w:eastAsia="Times" w:cs="Times New Roman"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eastAsia="Times" w:cs="Times New Roman" w:ascii="Times New Roman" w:hAnsi="Times New Roman"/>
                <w:bCs/>
                <w:sz w:val="24"/>
                <w:szCs w:val="24"/>
              </w:rPr>
              <w:t xml:space="preserve"> também integrarão como membros o Grupo de Pesquisa Fundamentos do Processo Civil Contemporâneo.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eastAsia="Times" w:cs="Times New Roman"/>
          <w:b/>
          <w:b/>
          <w:sz w:val="24"/>
          <w:szCs w:val="24"/>
        </w:rPr>
      </w:pPr>
      <w:r>
        <w:rPr>
          <w:rFonts w:eastAsia="Times" w:cs="Times New Roman" w:ascii="Times New Roman" w:hAnsi="Times New Roman"/>
          <w:b/>
          <w:sz w:val="24"/>
          <w:szCs w:val="24"/>
        </w:rPr>
      </w:r>
    </w:p>
    <w:tbl>
      <w:tblPr>
        <w:tblW w:w="10238" w:type="dxa"/>
        <w:jc w:val="left"/>
        <w:tblInd w:w="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0238"/>
      </w:tblGrid>
      <w:tr>
        <w:trPr/>
        <w:tc>
          <w:tcPr>
            <w:tcW w:w="10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" w:cs="Times New Roman"/>
                <w:b/>
                <w:b/>
                <w:color w:val="222222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  <w:t>2. Título da Pesquisa: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eastAsia="Times" w:cs="Times New Roman"/>
          <w:b/>
          <w:b/>
          <w:sz w:val="24"/>
          <w:szCs w:val="24"/>
        </w:rPr>
      </w:pPr>
      <w:r>
        <w:rPr>
          <w:rFonts w:eastAsia="Times" w:cs="Times New Roman" w:ascii="Times New Roman" w:hAnsi="Times New Roman"/>
          <w:b/>
          <w:sz w:val="24"/>
          <w:szCs w:val="24"/>
        </w:rPr>
      </w:r>
    </w:p>
    <w:tbl>
      <w:tblPr>
        <w:tblW w:w="10238" w:type="dxa"/>
        <w:jc w:val="left"/>
        <w:tblInd w:w="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0238"/>
      </w:tblGrid>
      <w:tr>
        <w:trPr/>
        <w:tc>
          <w:tcPr>
            <w:tcW w:w="10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eastAsia="Times" w:cs="Times New Roman" w:ascii="Times New Roman" w:hAnsi="Times New Roman"/>
                <w:b/>
                <w:color w:val="222222"/>
                <w:sz w:val="24"/>
                <w:szCs w:val="24"/>
                <w:highlight w:val="white"/>
              </w:rPr>
              <w:t>Proposta de Sumário: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eastAsia="Times" w:cs="Times New Roman"/>
          <w:b/>
          <w:b/>
          <w:sz w:val="24"/>
          <w:szCs w:val="24"/>
        </w:rPr>
      </w:pPr>
      <w:r>
        <w:rPr>
          <w:rFonts w:eastAsia="Times" w:cs="Times New Roman" w:ascii="Times New Roman" w:hAnsi="Times New Roman"/>
          <w:b/>
          <w:sz w:val="24"/>
          <w:szCs w:val="24"/>
        </w:rPr>
      </w:r>
    </w:p>
    <w:tbl>
      <w:tblPr>
        <w:tblW w:w="10238" w:type="dxa"/>
        <w:jc w:val="left"/>
        <w:tblInd w:w="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0238"/>
      </w:tblGrid>
      <w:tr>
        <w:trPr>
          <w:trHeight w:val="22" w:hRule="atLeast"/>
        </w:trPr>
        <w:tc>
          <w:tcPr>
            <w:tcW w:w="10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  <w:t>4. Apresentação do Problema: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" w:cs="Times New Roman"/>
                <w:b/>
                <w:b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eastAsia="Times" w:cs="Times New Roman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8" w:top="765" w:footer="15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992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555"/>
      <w:gridCol w:w="8368"/>
    </w:tblGrid>
    <w:tr>
      <w:trPr>
        <w:trHeight w:val="843" w:hRule="atLeast"/>
      </w:trPr>
      <w:tc>
        <w:tcPr>
          <w:tcW w:w="155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widowControl/>
            <w:pBdr/>
            <w:spacing w:before="0" w:after="0"/>
            <w:jc w:val="center"/>
            <w:rPr>
              <w:color w:val="auto"/>
              <w:sz w:val="20"/>
              <w:szCs w:val="20"/>
            </w:rPr>
          </w:pPr>
          <w:r>
            <w:rPr>
              <w:color w:val="auto"/>
              <w:kern w:val="0"/>
              <w:sz w:val="22"/>
              <w:szCs w:val="22"/>
              <w:lang w:val="pt-BR" w:bidi="ar-SA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347345</wp:posOffset>
                </wp:positionH>
                <wp:positionV relativeFrom="paragraph">
                  <wp:posOffset>79375</wp:posOffset>
                </wp:positionV>
                <wp:extent cx="475615" cy="459740"/>
                <wp:effectExtent l="0" t="0" r="0" b="0"/>
                <wp:wrapNone/>
                <wp:docPr id="3" name="Imagem 2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1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widowControl/>
            <w:tabs>
              <w:tab w:val="clear" w:pos="8504"/>
              <w:tab w:val="center" w:pos="4252" w:leader="none"/>
              <w:tab w:val="right" w:pos="8121" w:leader="none"/>
            </w:tabs>
            <w:spacing w:before="0" w:after="0"/>
            <w:ind w:left="-526" w:hanging="0"/>
            <w:jc w:val="left"/>
            <w:rPr>
              <w:color w:val="auto"/>
              <w:sz w:val="20"/>
              <w:szCs w:val="20"/>
            </w:rPr>
          </w:pPr>
          <w:r>
            <w:rPr>
              <w:color w:val="auto"/>
              <w:kern w:val="0"/>
              <w:sz w:val="20"/>
              <w:szCs w:val="20"/>
              <w:lang w:val="pt-BR" w:bidi="ar-SA"/>
            </w:rPr>
            <w:t xml:space="preserve">Av.  </w:t>
          </w:r>
        </w:p>
        <w:p>
          <w:pPr>
            <w:pStyle w:val="Cabealho"/>
            <w:widowControl/>
            <w:tabs>
              <w:tab w:val="clear" w:pos="8504"/>
              <w:tab w:val="center" w:pos="4252" w:leader="none"/>
              <w:tab w:val="right" w:pos="8121" w:leader="none"/>
            </w:tabs>
            <w:spacing w:before="0" w:after="0"/>
            <w:ind w:left="-526" w:hanging="0"/>
            <w:jc w:val="left"/>
            <w:rPr>
              <w:color w:val="auto"/>
              <w:sz w:val="20"/>
              <w:szCs w:val="20"/>
            </w:rPr>
          </w:pPr>
          <w:r>
            <w:rPr>
              <w:color w:val="auto"/>
              <w:kern w:val="0"/>
              <w:sz w:val="20"/>
              <w:szCs w:val="20"/>
              <w:lang w:val="pt-BR" w:bidi="ar-SA"/>
            </w:rPr>
            <w:t xml:space="preserve"> </w:t>
          </w:r>
          <w:r>
            <w:rPr>
              <w:color w:val="auto"/>
              <w:kern w:val="0"/>
              <w:sz w:val="20"/>
              <w:szCs w:val="20"/>
              <w:lang w:val="pt-BR" w:bidi="ar-SA"/>
            </w:rPr>
            <w:t>Av. Fernando Ferrari, n.º 514, Goiabeiras, Vitória/ES, Campus Universitário, CCJE, ED V</w:t>
          </w:r>
        </w:p>
        <w:p>
          <w:pPr>
            <w:pStyle w:val="Cabealho"/>
            <w:widowControl/>
            <w:spacing w:before="0" w:after="0"/>
            <w:ind w:left="-1093" w:hanging="0"/>
            <w:jc w:val="center"/>
            <w:rPr>
              <w:color w:val="auto"/>
              <w:sz w:val="20"/>
              <w:szCs w:val="20"/>
              <w:lang w:val="en-US"/>
            </w:rPr>
          </w:pPr>
          <w:r>
            <w:rPr>
              <w:color w:val="auto"/>
              <w:kern w:val="0"/>
              <w:sz w:val="20"/>
              <w:szCs w:val="20"/>
              <w:lang w:val="pt-BR" w:bidi="ar-SA"/>
            </w:rPr>
            <w:t xml:space="preserve">        </w:t>
          </w:r>
          <w:r>
            <w:rPr>
              <w:color w:val="auto"/>
              <w:kern w:val="0"/>
              <w:sz w:val="20"/>
              <w:szCs w:val="20"/>
              <w:lang w:val="en-US" w:bidi="ar-SA"/>
            </w:rPr>
            <w:t xml:space="preserve">CEP: 29075-910 | </w:t>
          </w:r>
          <w:hyperlink r:id="rId2">
            <w:r>
              <w:rPr>
                <w:rStyle w:val="LinkdaInternet"/>
                <w:kern w:val="0"/>
                <w:sz w:val="20"/>
                <w:szCs w:val="20"/>
                <w:lang w:val="en-US" w:bidi="ar-SA"/>
              </w:rPr>
              <w:t>http://www.laprocon.ufes.br/fpcc</w:t>
            </w:r>
          </w:hyperlink>
          <w:r>
            <w:rPr>
              <w:kern w:val="0"/>
              <w:sz w:val="20"/>
              <w:szCs w:val="20"/>
              <w:lang w:val="en-US" w:bidi="ar-SA"/>
            </w:rPr>
            <w:t xml:space="preserve"> </w:t>
          </w:r>
          <w:r>
            <w:rPr>
              <w:color w:val="auto"/>
              <w:kern w:val="0"/>
              <w:sz w:val="20"/>
              <w:szCs w:val="20"/>
              <w:lang w:val="en-US" w:bidi="ar-SA"/>
            </w:rPr>
            <w:t xml:space="preserve">| </w:t>
          </w:r>
          <w:hyperlink r:id="rId3">
            <w:r>
              <w:rPr>
                <w:rStyle w:val="LinkdaInternet"/>
                <w:kern w:val="0"/>
                <w:sz w:val="20"/>
                <w:szCs w:val="20"/>
                <w:lang w:val="en-US" w:bidi="ar-SA"/>
              </w:rPr>
              <w:t>direitoufes.fpcc@gmail.com</w:t>
            </w:r>
          </w:hyperlink>
        </w:p>
      </w:tc>
    </w:tr>
  </w:tbl>
  <w:p>
    <w:pPr>
      <w:pStyle w:val="Cabealho"/>
      <w:jc w:val="center"/>
      <w:rPr>
        <w:color w:val="auto"/>
        <w:sz w:val="20"/>
        <w:szCs w:val="20"/>
        <w:lang w:val="en-US"/>
      </w:rPr>
    </w:pPr>
    <w:r>
      <w:rPr>
        <w:color w:val="auto"/>
        <w:sz w:val="20"/>
        <w:szCs w:val="20"/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tbl>
    <w:tblPr>
      <w:tblStyle w:val="Tabelacomgrade"/>
      <w:tblW w:w="8930" w:type="dxa"/>
      <w:jc w:val="left"/>
      <w:tblInd w:w="851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705"/>
      <w:gridCol w:w="7224"/>
    </w:tblGrid>
    <w:tr>
      <w:trPr/>
      <w:tc>
        <w:tcPr>
          <w:tcW w:w="170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widowControl/>
            <w:spacing w:before="0" w:after="0"/>
            <w:jc w:val="left"/>
            <w:rPr>
              <w:kern w:val="0"/>
              <w:sz w:val="22"/>
              <w:szCs w:val="22"/>
              <w:lang w:val="pt-BR" w:bidi="ar-SA"/>
            </w:rPr>
          </w:pPr>
          <w:r>
            <w:rPr>
              <w:kern w:val="0"/>
              <w:sz w:val="22"/>
              <w:szCs w:val="22"/>
              <w:lang w:val="pt-BR" w:bidi="ar-SA"/>
            </w:rPr>
            <w:drawing>
              <wp:inline distT="0" distB="0" distL="0" distR="0">
                <wp:extent cx="1068705" cy="1009650"/>
                <wp:effectExtent l="0" t="0" r="0" b="0"/>
                <wp:docPr id="1" name="Imagem 2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705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Cabealho"/>
            <w:widowControl/>
            <w:spacing w:before="0" w:after="0"/>
            <w:jc w:val="left"/>
            <w:rPr>
              <w:kern w:val="0"/>
              <w:sz w:val="22"/>
              <w:szCs w:val="22"/>
              <w:lang w:val="pt-BR" w:bidi="ar-SA"/>
            </w:rPr>
          </w:pPr>
          <w:r>
            <w:rPr>
              <w:kern w:val="0"/>
              <w:sz w:val="22"/>
              <w:szCs w:val="22"/>
              <w:lang w:val="pt-BR" w:bidi="ar-SA"/>
            </w:rPr>
          </w:r>
        </w:p>
        <w:p>
          <w:pPr>
            <w:pStyle w:val="Cabealho"/>
            <w:widowControl/>
            <w:spacing w:before="0" w:after="0"/>
            <w:ind w:left="-393" w:hanging="0"/>
            <w:jc w:val="center"/>
            <w:rPr>
              <w:b/>
              <w:b/>
              <w:color w:val="215868"/>
            </w:rPr>
          </w:pPr>
          <w:r>
            <w:rPr>
              <w:b/>
              <w:color w:val="215868"/>
              <w:kern w:val="0"/>
              <w:sz w:val="22"/>
              <w:szCs w:val="22"/>
              <w:lang w:val="pt-BR" w:bidi="ar-SA"/>
            </w:rPr>
            <w:t>FUNDAMENTOS DO PROCESSO CIVIL CONTEMPORÂNEO</w:t>
          </w:r>
        </w:p>
        <w:p>
          <w:pPr>
            <w:pStyle w:val="Cabealho"/>
            <w:widowControl/>
            <w:spacing w:before="0" w:after="0"/>
            <w:ind w:left="-393" w:hanging="0"/>
            <w:jc w:val="center"/>
            <w:rPr>
              <w:kern w:val="0"/>
              <w:sz w:val="22"/>
              <w:szCs w:val="22"/>
              <w:lang w:val="pt-BR" w:bidi="ar-SA"/>
            </w:rPr>
          </w:pPr>
          <w:r>
            <w:rPr>
              <w:b/>
              <w:color w:val="215868"/>
              <w:kern w:val="0"/>
              <w:sz w:val="22"/>
              <w:szCs w:val="22"/>
              <w:lang w:val="pt-BR" w:bidi="ar-SA"/>
            </w:rPr>
            <w:t xml:space="preserve">   </w:t>
          </w:r>
          <w:r>
            <w:rPr>
              <w:color w:val="215868"/>
              <w:kern w:val="0"/>
              <w:sz w:val="22"/>
              <w:szCs w:val="22"/>
              <w:lang w:val="pt-BR" w:bidi="ar-SA"/>
            </w:rPr>
            <w:t>Grupo de Pesquisa liderado pelo Prof. Dr. Hermes Zaneti Jr.</w:t>
          </w:r>
        </w:p>
      </w:tc>
    </w:tr>
  </w:tbl>
  <w:p>
    <w:pPr>
      <w:pStyle w:val="Cabealho"/>
      <w:rPr/>
    </w:pPr>
    <w:r>
      <w:rPr/>
      <mc:AlternateContent>
        <mc:Choice Requires="wps">
          <w:drawing>
            <wp:inline distT="0" distB="0" distL="0" distR="0">
              <wp:extent cx="5271135" cy="1270"/>
              <wp:effectExtent l="0" t="0" r="0" b="0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"/>
                      <wps:cNvSpPr/>
                    </wps:nvSpPr>
                    <wps:spPr>
                      <a:xfrm>
                        <a:off x="0" y="0"/>
                        <a:ext cx="5270400" cy="72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97000</wp14:pctWidth>
              </wp14:sizeRelH>
            </wp:inline>
          </w:drawing>
        </mc:Choice>
        <mc:Fallback>
          <w:pict>
            <v:rect id="shape_0" fillcolor="#a0a0a0" stroked="f" style="position:absolute;margin-left:0pt;margin-top:-0.1pt;width:414.95pt;height:0pt;mso-wrap-style:none;v-text-anchor:middle;mso-position-horizontal:center;mso-position-vertical:top">
              <v:fill o:detectmouseclick="t" type="solid" color2="#5f5f5f"/>
              <v:stroke color="#3465a4" joinstyle="round" endcap="flat"/>
              <w10:wrap type="topAndBottom"/>
            </v:rect>
          </w:pict>
        </mc:Fallback>
      </mc:AlternateConten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4e38"/>
    <w:pPr>
      <w:widowControl/>
      <w:pBdr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74e3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74e38"/>
    <w:rPr/>
  </w:style>
  <w:style w:type="character" w:styleId="LinkdaInternet">
    <w:name w:val="Link da Internet"/>
    <w:basedOn w:val="DefaultParagraphFont"/>
    <w:uiPriority w:val="99"/>
    <w:unhideWhenUsed/>
    <w:rsid w:val="00732941"/>
    <w:rPr>
      <w:color w:val="0563C1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b0103"/>
    <w:rPr>
      <w:rFonts w:ascii="Tahoma" w:hAnsi="Tahoma" w:eastAsia="Arial" w:cs="Tahoma"/>
      <w:color w:val="000000"/>
      <w:sz w:val="16"/>
      <w:szCs w:val="16"/>
      <w:lang w:eastAsia="pt-B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872a0e"/>
    <w:rPr>
      <w:color w:val="954F72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74e38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274e38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Artigo" w:customStyle="1">
    <w:name w:val="artigo"/>
    <w:basedOn w:val="Normal"/>
    <w:qFormat/>
    <w:rsid w:val="00732941"/>
    <w:pPr>
      <w:pBdr/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b0103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3b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74e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laprocon.ufes.br/fpcc" TargetMode="External"/><Relationship Id="rId3" Type="http://schemas.openxmlformats.org/officeDocument/2006/relationships/hyperlink" Target="mailto:direitoufes.fpcc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06EC8-CFC0-4825-A12E-BDF0CD5B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LibreOffice/7.1.6.2$Windows_X86_64 LibreOffice_project/0e133318fcee89abacd6a7d077e292f1145735c3</Application>
  <AppVersion>15.0000</AppVersion>
  <Pages>1</Pages>
  <Words>143</Words>
  <Characters>876</Characters>
  <CharactersWithSpaces>1062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2023-12-07T13:45:00Z</dcterms:created>
  <dc:creator>Larissa Almeida</dc:creator>
  <dc:description/>
  <dc:language>pt-BR</dc:language>
  <cp:lastModifiedBy/>
  <dcterms:modified xsi:type="dcterms:W3CDTF">2025-01-30T14:31:11Z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ce5f8ee1f7298c37c93f5dffc04d65b793373c8d4f7caf85e309bb5ee2e4ff9c</vt:lpwstr>
  </property>
</Properties>
</file>